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Миненко 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ст.15.33 КоАП РФ в отношении 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Колосницын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исполняя 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24 часов 00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ОСФР по ХМАО-Югре,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Колосницын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о месте и времени судебного заседания извещена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Форма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ОСФР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>23.1,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ГАРАЖНОГО СТРОИТЕЛЬНОГО КООПЕРАТИВА «ЩИТ»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8"/>
          <w:szCs w:val="28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 получателя: 8601002078 КПП получателя: 860101001 ОКТМО 71871000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 ТОФК-007162163 КБК 79711601230060003140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счета) 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Кор/счет 40102810245370000007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797</w:t>
      </w:r>
      <w:r>
        <w:rPr>
          <w:rFonts w:ascii="Times New Roman" w:eastAsia="Times New Roman" w:hAnsi="Times New Roman" w:cs="Times New Roman"/>
          <w:sz w:val="28"/>
          <w:szCs w:val="28"/>
        </w:rPr>
        <w:t>8600</w:t>
      </w:r>
      <w:r>
        <w:rPr>
          <w:rFonts w:ascii="Times New Roman" w:eastAsia="Times New Roman" w:hAnsi="Times New Roman" w:cs="Times New Roman"/>
          <w:sz w:val="28"/>
          <w:szCs w:val="28"/>
        </w:rPr>
        <w:t>0403240072492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160" w:line="257" w:lineRule="auto"/>
        <w:rPr>
          <w:sz w:val="28"/>
          <w:szCs w:val="28"/>
        </w:rPr>
      </w:pPr>
    </w:p>
    <w:sectPr>
      <w:headerReference w:type="default" r:id="rId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right" w:pos="9355"/>
      </w:tabs>
      <w:spacing w:before="0" w:after="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  <w:sz w:val="28"/>
        <w:szCs w:val="28"/>
      </w:rPr>
      <w:t>д</w:t>
    </w:r>
    <w:r>
      <w:rPr>
        <w:rFonts w:ascii="Times New Roman" w:eastAsia="Times New Roman" w:hAnsi="Times New Roman" w:cs="Times New Roman"/>
        <w:sz w:val="28"/>
        <w:szCs w:val="28"/>
      </w:rPr>
      <w:t>ело №5-578</w:t>
    </w:r>
    <w:r>
      <w:rPr>
        <w:rFonts w:ascii="Times New Roman" w:eastAsia="Times New Roman" w:hAnsi="Times New Roman" w:cs="Times New Roman"/>
        <w:sz w:val="28"/>
        <w:szCs w:val="28"/>
      </w:rPr>
      <w:t>-2803/2024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